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B19B" w14:textId="12C3B29A" w:rsidR="00813170" w:rsidRDefault="00813170" w:rsidP="00813170">
      <w:pPr>
        <w:spacing w:before="240" w:after="165" w:line="240" w:lineRule="auto"/>
        <w:rPr>
          <w:rFonts w:ascii="Montserrat" w:eastAsia="Times New Roman" w:hAnsi="Montserrat" w:cs="Times New Roman"/>
          <w:b/>
          <w:bCs/>
          <w:color w:val="4C4C4C"/>
          <w:sz w:val="30"/>
          <w:szCs w:val="30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30"/>
          <w:szCs w:val="30"/>
          <w:lang w:eastAsia="ru-RU"/>
        </w:rPr>
        <w:t>РЕАГЕНТЫ</w:t>
      </w:r>
    </w:p>
    <w:p w14:paraId="78A77F34" w14:textId="0E60F790" w:rsidR="00813170" w:rsidRPr="00813170" w:rsidRDefault="00813170" w:rsidP="00813170">
      <w:pPr>
        <w:spacing w:before="240" w:after="165" w:line="240" w:lineRule="auto"/>
        <w:jc w:val="center"/>
        <w:rPr>
          <w:rFonts w:ascii="Montserrat" w:eastAsia="Times New Roman" w:hAnsi="Montserrat" w:cs="Times New Roman"/>
          <w:color w:val="FF0000"/>
          <w:sz w:val="28"/>
          <w:szCs w:val="28"/>
          <w:lang w:eastAsia="ru-RU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>КОМБИНИРОВАННЫЙ Анализатор гематологический автоматический HEMAX 53</w:t>
      </w:r>
    </w:p>
    <w:p w14:paraId="121E5B28" w14:textId="77777777" w:rsidR="00813170" w:rsidRPr="00813170" w:rsidRDefault="00813170" w:rsidP="00813170">
      <w:pPr>
        <w:spacing w:before="240" w:after="24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Надежные реагенты: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br/>
        <w:t>• Система реагентов с RFID-считывателем – закрытого типа.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br/>
        <w:t>• Для выполнения тестирования проб задействованы всего 3 реагента.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br/>
        <w:t xml:space="preserve">•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Лизирующие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реагенты располагаются на борту гематологического анализатора.</w:t>
      </w:r>
    </w:p>
    <w:p w14:paraId="319BCAD3" w14:textId="77777777" w:rsidR="00813170" w:rsidRPr="00813170" w:rsidRDefault="00813170" w:rsidP="00813170">
      <w:pPr>
        <w:numPr>
          <w:ilvl w:val="0"/>
          <w:numId w:val="1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1162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Изотонический разбавитель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дилюент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Diluit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-HX) в канистрах (20 л). Место производства: Россия</w:t>
      </w:r>
    </w:p>
    <w:p w14:paraId="40C0CA75" w14:textId="77777777" w:rsidR="00813170" w:rsidRPr="00813170" w:rsidRDefault="00813170" w:rsidP="00813170">
      <w:pPr>
        <w:numPr>
          <w:ilvl w:val="0"/>
          <w:numId w:val="1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1727 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5D (Lyse-HX5D) во флаконах (1л). Место производства: Россия</w:t>
      </w:r>
    </w:p>
    <w:p w14:paraId="3F23C11F" w14:textId="77777777" w:rsidR="00813170" w:rsidRPr="00813170" w:rsidRDefault="00813170" w:rsidP="00813170">
      <w:pPr>
        <w:numPr>
          <w:ilvl w:val="0"/>
          <w:numId w:val="1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1726 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5H (Lyse-HX5H) во флаконах (200 мл). Место производства: Россия</w:t>
      </w:r>
    </w:p>
    <w:p w14:paraId="59B49B33" w14:textId="578AD478" w:rsidR="00813170" w:rsidRDefault="00813170" w:rsidP="00813170">
      <w:pPr>
        <w:numPr>
          <w:ilvl w:val="0"/>
          <w:numId w:val="1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1362 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Набор реагентов для проведения клинического анализа крови на гематологических анализаторах НЕМАХ по ТУ 21.20.23-001-32793930-2019: Раствор срочной очистки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Probe-Cleaner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(100 мл). Место производства: Россия</w:t>
      </w:r>
    </w:p>
    <w:p w14:paraId="0405F05D" w14:textId="72E2E16B" w:rsidR="00813170" w:rsidRDefault="00813170" w:rsidP="00813170">
      <w:p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</w:p>
    <w:p w14:paraId="04EECA93" w14:textId="57DE10E3" w:rsidR="00813170" w:rsidRPr="00813170" w:rsidRDefault="00813170" w:rsidP="00813170">
      <w:pPr>
        <w:spacing w:before="150" w:after="150" w:line="240" w:lineRule="auto"/>
        <w:jc w:val="center"/>
        <w:rPr>
          <w:rFonts w:ascii="Montserrat" w:eastAsia="Times New Roman" w:hAnsi="Montserrat" w:cs="Times New Roman"/>
          <w:color w:val="FF0000"/>
          <w:sz w:val="32"/>
          <w:szCs w:val="32"/>
          <w:lang w:eastAsia="ru-RU"/>
        </w:rPr>
      </w:pPr>
    </w:p>
    <w:p w14:paraId="434F2771" w14:textId="77777777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 xml:space="preserve">Анализатор гематологический автоматический </w:t>
      </w:r>
    </w:p>
    <w:p w14:paraId="7D3ACA19" w14:textId="4EA8FEC1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>HEMAX 530 CT</w:t>
      </w:r>
    </w:p>
    <w:p w14:paraId="78CA38CD" w14:textId="77777777" w:rsidR="00813170" w:rsidRPr="00813170" w:rsidRDefault="00813170" w:rsidP="00813170">
      <w:pPr>
        <w:numPr>
          <w:ilvl w:val="0"/>
          <w:numId w:val="2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1162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Изотонический разбавитель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дилюент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Diluit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-HX) в канистрах (20 л). Место производства: Россия</w:t>
      </w:r>
    </w:p>
    <w:p w14:paraId="00F1FAF3" w14:textId="77777777" w:rsidR="00813170" w:rsidRPr="00813170" w:rsidRDefault="00813170" w:rsidP="00813170">
      <w:pPr>
        <w:numPr>
          <w:ilvl w:val="0"/>
          <w:numId w:val="2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1226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1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DiffI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 л). Место производства: Россия</w:t>
      </w:r>
    </w:p>
    <w:p w14:paraId="5E34F419" w14:textId="77777777" w:rsidR="00813170" w:rsidRPr="00813170" w:rsidRDefault="00813170" w:rsidP="00813170">
      <w:pPr>
        <w:numPr>
          <w:ilvl w:val="0"/>
          <w:numId w:val="2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1224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2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Diff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II) во флаконах (500 мл). Место производства: Россия</w:t>
      </w:r>
    </w:p>
    <w:p w14:paraId="30854949" w14:textId="77777777" w:rsidR="00813170" w:rsidRPr="00813170" w:rsidRDefault="00813170" w:rsidP="00813170">
      <w:pPr>
        <w:numPr>
          <w:ilvl w:val="0"/>
          <w:numId w:val="2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1223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гемоглобина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-HX-HGB) во флаконах (500 мл).Место производства: Россия</w:t>
      </w:r>
    </w:p>
    <w:p w14:paraId="04595189" w14:textId="77777777" w:rsidR="00813170" w:rsidRPr="00813170" w:rsidRDefault="00813170" w:rsidP="00813170">
      <w:pPr>
        <w:numPr>
          <w:ilvl w:val="0"/>
          <w:numId w:val="2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lastRenderedPageBreak/>
        <w:t>1362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Раствор срочной очистки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Probe-Cleaner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(100 мл). Место производства: Россия</w:t>
      </w:r>
    </w:p>
    <w:p w14:paraId="444210BF" w14:textId="35895909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71298C74" w14:textId="61FE2457" w:rsidR="00813170" w:rsidRP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22BB8434" w14:textId="77777777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 xml:space="preserve">Анализатор гематологический автоматический </w:t>
      </w:r>
    </w:p>
    <w:p w14:paraId="6DC51484" w14:textId="0ECB8B2C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>HEMAX 530 Al</w:t>
      </w:r>
    </w:p>
    <w:p w14:paraId="5551363A" w14:textId="77777777" w:rsidR="00813170" w:rsidRPr="00813170" w:rsidRDefault="00813170" w:rsidP="00813170">
      <w:pPr>
        <w:numPr>
          <w:ilvl w:val="0"/>
          <w:numId w:val="3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1162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Изотонический разбавитель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дилюент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Diluit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-HX) в канистрах (20 л). Место производства: Россия</w:t>
      </w:r>
    </w:p>
    <w:p w14:paraId="279A2E62" w14:textId="77777777" w:rsidR="00813170" w:rsidRPr="00813170" w:rsidRDefault="00813170" w:rsidP="00813170">
      <w:pPr>
        <w:numPr>
          <w:ilvl w:val="0"/>
          <w:numId w:val="3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1226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1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DiffI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 л). Место производства: Россия</w:t>
      </w:r>
    </w:p>
    <w:p w14:paraId="60F21AE0" w14:textId="77777777" w:rsidR="00813170" w:rsidRPr="00813170" w:rsidRDefault="00813170" w:rsidP="00813170">
      <w:pPr>
        <w:numPr>
          <w:ilvl w:val="0"/>
          <w:numId w:val="3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1224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2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Diff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II) во флаконах (500 мл). Место производства: Россия</w:t>
      </w:r>
    </w:p>
    <w:p w14:paraId="42FDE2D5" w14:textId="77777777" w:rsidR="00813170" w:rsidRPr="00813170" w:rsidRDefault="00813170" w:rsidP="00813170">
      <w:pPr>
        <w:numPr>
          <w:ilvl w:val="0"/>
          <w:numId w:val="3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1223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гемоглобина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Lyse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-HX-HGB) во флаконах (500 мл). Место производства: Россия</w:t>
      </w:r>
    </w:p>
    <w:p w14:paraId="20F3EEF5" w14:textId="77777777" w:rsidR="00813170" w:rsidRPr="00813170" w:rsidRDefault="00813170" w:rsidP="00813170">
      <w:pPr>
        <w:numPr>
          <w:ilvl w:val="0"/>
          <w:numId w:val="3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1362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Раствор срочной очистки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Probe-Cleaner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(100 мл). Место производства: Россия</w:t>
      </w:r>
    </w:p>
    <w:p w14:paraId="31A6C704" w14:textId="4E2D3B80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38507D8F" w14:textId="02EDAB8C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6AF07D1B" w14:textId="1C9701A5" w:rsidR="00813170" w:rsidRP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44"/>
          <w:szCs w:val="44"/>
        </w:rPr>
      </w:pPr>
      <w:r w:rsidRPr="00813170">
        <w:rPr>
          <w:rFonts w:ascii="Montserrat" w:hAnsi="Montserrat"/>
          <w:b/>
          <w:bCs/>
          <w:color w:val="FF0000"/>
          <w:sz w:val="28"/>
          <w:szCs w:val="28"/>
        </w:rPr>
        <w:t>Анализатор гематологический автоматический HEMAX 330</w:t>
      </w:r>
    </w:p>
    <w:p w14:paraId="6C46A7A8" w14:textId="77777777" w:rsidR="00813170" w:rsidRPr="00813170" w:rsidRDefault="00813170" w:rsidP="00813170">
      <w:pPr>
        <w:numPr>
          <w:ilvl w:val="0"/>
          <w:numId w:val="4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1161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Изотонический разбавитель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дилюент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CellDiluentDiluit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-HX), в канистрах (20 л), согласно РУ №РЗН 2020/13168 от 15 июня 2022 г. Страна производства: Россия</w:t>
      </w:r>
    </w:p>
    <w:p w14:paraId="6D9AC01B" w14:textId="77777777" w:rsidR="00813170" w:rsidRPr="00813170" w:rsidRDefault="00813170" w:rsidP="00813170">
      <w:pPr>
        <w:numPr>
          <w:ilvl w:val="0"/>
          <w:numId w:val="4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1229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 Набор реагентов для проведения клинического анализа крови на гематологических анализаторах НЕМАХ по ТУ 21.20.23-001-32793930-2019: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Лизирующий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раствор 3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Дифф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(Lyse-HX3) во флаконах (500 мл). Место производства: Россия</w:t>
      </w:r>
    </w:p>
    <w:p w14:paraId="64C8B12F" w14:textId="77777777" w:rsidR="00813170" w:rsidRPr="00813170" w:rsidRDefault="00813170" w:rsidP="00813170">
      <w:pPr>
        <w:numPr>
          <w:ilvl w:val="0"/>
          <w:numId w:val="4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t>1360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Ферментативный очиститель (EZ-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cleaner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 л). Место производства: Россия</w:t>
      </w:r>
    </w:p>
    <w:p w14:paraId="02424F24" w14:textId="77777777" w:rsidR="00813170" w:rsidRPr="00813170" w:rsidRDefault="00813170" w:rsidP="00813170">
      <w:pPr>
        <w:numPr>
          <w:ilvl w:val="0"/>
          <w:numId w:val="4"/>
        </w:numPr>
        <w:spacing w:before="150" w:after="15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21"/>
          <w:szCs w:val="21"/>
          <w:lang w:eastAsia="ru-RU"/>
        </w:rPr>
        <w:lastRenderedPageBreak/>
        <w:t>1362</w:t>
      </w: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 Набор реагентов для проведения клинического анализа крови на гематологических анализаторах НЕМАХ по ТУ 21.20.23-001-32793930-2019: Раствор срочной очистки (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Probe-Сleaner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) во флаконах (100 мл). Место производства: Россия</w:t>
      </w:r>
    </w:p>
    <w:p w14:paraId="3D446FDF" w14:textId="05848965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6A6E4439" w14:textId="233C1D1E" w:rsidR="00813170" w:rsidRDefault="00813170" w:rsidP="00813170">
      <w:pPr>
        <w:spacing w:before="150" w:after="150" w:line="240" w:lineRule="auto"/>
        <w:jc w:val="center"/>
        <w:rPr>
          <w:rFonts w:ascii="Montserrat" w:hAnsi="Montserrat"/>
          <w:b/>
          <w:bCs/>
          <w:color w:val="FF0000"/>
          <w:sz w:val="28"/>
          <w:szCs w:val="28"/>
        </w:rPr>
      </w:pPr>
    </w:p>
    <w:p w14:paraId="5435DCA4" w14:textId="77777777" w:rsidR="00813170" w:rsidRPr="00813170" w:rsidRDefault="00813170" w:rsidP="00813170">
      <w:pPr>
        <w:spacing w:before="150" w:after="150" w:line="240" w:lineRule="auto"/>
        <w:jc w:val="center"/>
        <w:rPr>
          <w:rFonts w:ascii="Montserrat" w:eastAsia="Times New Roman" w:hAnsi="Montserrat" w:cs="Times New Roman"/>
          <w:color w:val="FF0000"/>
          <w:sz w:val="28"/>
          <w:szCs w:val="28"/>
          <w:lang w:eastAsia="ru-RU"/>
        </w:rPr>
      </w:pPr>
    </w:p>
    <w:p w14:paraId="00B2E4AC" w14:textId="77777777" w:rsidR="00813170" w:rsidRPr="00813170" w:rsidRDefault="00813170" w:rsidP="00813170">
      <w:pPr>
        <w:spacing w:before="240" w:after="24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b/>
          <w:bCs/>
          <w:color w:val="4C4C4C"/>
          <w:sz w:val="30"/>
          <w:szCs w:val="30"/>
          <w:lang w:eastAsia="ru-RU"/>
        </w:rPr>
        <w:t>РУ № РЗН 2020/13168 от 20 сентября 2024 г.</w:t>
      </w:r>
    </w:p>
    <w:p w14:paraId="69FB5899" w14:textId="77777777" w:rsidR="00813170" w:rsidRPr="00813170" w:rsidRDefault="00813170" w:rsidP="00813170">
      <w:pPr>
        <w:spacing w:before="240" w:after="240" w:line="240" w:lineRule="auto"/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</w:pPr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Для анализаторов </w:t>
      </w:r>
      <w:proofErr w:type="spellStart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>Hemax</w:t>
      </w:r>
      <w:proofErr w:type="spellEnd"/>
      <w:r w:rsidRPr="00813170">
        <w:rPr>
          <w:rFonts w:ascii="Montserrat" w:eastAsia="Times New Roman" w:hAnsi="Montserrat" w:cs="Times New Roman"/>
          <w:color w:val="4C4C4C"/>
          <w:sz w:val="21"/>
          <w:szCs w:val="21"/>
          <w:lang w:eastAsia="ru-RU"/>
        </w:rPr>
        <w:t xml:space="preserve"> используются реагенты производства ООО «НЕОМЕДИКС» (Россия), которые разработаны специально для жидкостной системы анализаторов для обеспечения оптимальной производительности системы.</w:t>
      </w:r>
    </w:p>
    <w:p w14:paraId="0ED17EA3" w14:textId="77777777" w:rsidR="00BC77FB" w:rsidRDefault="00BC77FB"/>
    <w:sectPr w:rsidR="00BC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198B"/>
    <w:multiLevelType w:val="multilevel"/>
    <w:tmpl w:val="2AA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A6D19"/>
    <w:multiLevelType w:val="multilevel"/>
    <w:tmpl w:val="333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1702C"/>
    <w:multiLevelType w:val="multilevel"/>
    <w:tmpl w:val="3FD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62DCE"/>
    <w:multiLevelType w:val="multilevel"/>
    <w:tmpl w:val="C28E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27"/>
    <w:rsid w:val="00813170"/>
    <w:rsid w:val="00BC77FB"/>
    <w:rsid w:val="00F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AD30"/>
  <w15:chartTrackingRefBased/>
  <w15:docId w15:val="{962FFB27-B829-4160-A57A-8961A37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Сержио</dc:creator>
  <cp:keywords/>
  <dc:description/>
  <cp:lastModifiedBy>Сержио</cp:lastModifiedBy>
  <cp:revision>2</cp:revision>
  <dcterms:created xsi:type="dcterms:W3CDTF">2026-05-15T07:20:00Z</dcterms:created>
  <dcterms:modified xsi:type="dcterms:W3CDTF">2026-05-15T07:22:00Z</dcterms:modified>
</cp:coreProperties>
</file>